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0A6B" w:rsidRPr="00AF13BD" w:rsidRDefault="00800A6B" w:rsidP="00EF7F71">
      <w:pPr>
        <w:shd w:val="clear" w:color="auto" w:fill="D9D9D9" w:themeFill="background1" w:themeFillShade="D9"/>
        <w:spacing w:after="0" w:line="240" w:lineRule="auto"/>
        <w:jc w:val="both"/>
        <w:textAlignment w:val="baseline"/>
        <w:outlineLvl w:val="0"/>
        <w:rPr>
          <w:rFonts w:eastAsia="Times New Roman" w:cstheme="minorHAnsi"/>
          <w:b/>
          <w:kern w:val="36"/>
          <w:sz w:val="28"/>
          <w:szCs w:val="28"/>
          <w:lang w:eastAsia="cs-CZ"/>
        </w:rPr>
      </w:pPr>
      <w:r>
        <w:rPr>
          <w:rFonts w:ascii="Times New Roman" w:hAnsi="Times New Roman" w:cs="Times New Roman"/>
          <w:b/>
          <w:bCs/>
          <w:noProof/>
          <w:color w:val="000000"/>
          <w:sz w:val="36"/>
          <w:szCs w:val="36"/>
        </w:rPr>
        <w:drawing>
          <wp:anchor distT="0" distB="0" distL="114300" distR="114300" simplePos="0" relativeHeight="251659264" behindDoc="1" locked="0" layoutInCell="1" allowOverlap="1" wp14:anchorId="7D713D40" wp14:editId="7C47C59E">
            <wp:simplePos x="0" y="0"/>
            <wp:positionH relativeFrom="margin">
              <wp:align>center</wp:align>
            </wp:positionH>
            <wp:positionV relativeFrom="paragraph">
              <wp:posOffset>348615</wp:posOffset>
            </wp:positionV>
            <wp:extent cx="3657600" cy="137287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73" t="-198" r="-73" b="-198"/>
                    <a:stretch>
                      <a:fillRect/>
                    </a:stretch>
                  </pic:blipFill>
                  <pic:spPr bwMode="auto">
                    <a:xfrm>
                      <a:off x="0" y="0"/>
                      <a:ext cx="3657600" cy="137287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AF13BD">
        <w:rPr>
          <w:rFonts w:eastAsia="Times New Roman" w:cstheme="minorHAnsi"/>
          <w:b/>
          <w:kern w:val="36"/>
          <w:sz w:val="28"/>
          <w:szCs w:val="28"/>
          <w:shd w:val="clear" w:color="auto" w:fill="D9D9D9" w:themeFill="background1" w:themeFillShade="D9"/>
          <w:lang w:eastAsia="cs-CZ"/>
        </w:rPr>
        <w:t>Zpráva z </w:t>
      </w:r>
      <w:r w:rsidR="001F3F75">
        <w:rPr>
          <w:rFonts w:eastAsia="Times New Roman" w:cstheme="minorHAnsi"/>
          <w:b/>
          <w:kern w:val="36"/>
          <w:sz w:val="28"/>
          <w:szCs w:val="28"/>
          <w:shd w:val="clear" w:color="auto" w:fill="D9D9D9" w:themeFill="background1" w:themeFillShade="D9"/>
          <w:lang w:eastAsia="cs-CZ"/>
        </w:rPr>
        <w:t>8</w:t>
      </w:r>
      <w:r w:rsidRPr="00AF13BD">
        <w:rPr>
          <w:rFonts w:eastAsia="Times New Roman" w:cstheme="minorHAnsi"/>
          <w:b/>
          <w:kern w:val="36"/>
          <w:sz w:val="28"/>
          <w:szCs w:val="28"/>
          <w:shd w:val="clear" w:color="auto" w:fill="D9D9D9" w:themeFill="background1" w:themeFillShade="D9"/>
          <w:lang w:eastAsia="cs-CZ"/>
        </w:rPr>
        <w:t>. soustředění talentované ml</w:t>
      </w:r>
      <w:r w:rsidR="001A4337">
        <w:rPr>
          <w:rFonts w:eastAsia="Times New Roman" w:cstheme="minorHAnsi"/>
          <w:b/>
          <w:kern w:val="36"/>
          <w:sz w:val="28"/>
          <w:szCs w:val="28"/>
          <w:shd w:val="clear" w:color="auto" w:fill="D9D9D9" w:themeFill="background1" w:themeFillShade="D9"/>
          <w:lang w:eastAsia="cs-CZ"/>
        </w:rPr>
        <w:t>á</w:t>
      </w:r>
      <w:r w:rsidRPr="00AF13BD">
        <w:rPr>
          <w:rFonts w:eastAsia="Times New Roman" w:cstheme="minorHAnsi"/>
          <w:b/>
          <w:kern w:val="36"/>
          <w:sz w:val="28"/>
          <w:szCs w:val="28"/>
          <w:shd w:val="clear" w:color="auto" w:fill="D9D9D9" w:themeFill="background1" w:themeFillShade="D9"/>
          <w:lang w:eastAsia="cs-CZ"/>
        </w:rPr>
        <w:t xml:space="preserve">deže Kraje Vysočina – </w:t>
      </w:r>
      <w:r w:rsidR="00C81076">
        <w:rPr>
          <w:rFonts w:eastAsia="Times New Roman" w:cstheme="minorHAnsi"/>
          <w:b/>
          <w:kern w:val="36"/>
          <w:sz w:val="28"/>
          <w:szCs w:val="28"/>
          <w:shd w:val="clear" w:color="auto" w:fill="D9D9D9" w:themeFill="background1" w:themeFillShade="D9"/>
          <w:lang w:eastAsia="cs-CZ"/>
        </w:rPr>
        <w:t>PREZENČNĚ</w:t>
      </w:r>
      <w:r w:rsidRPr="00AF13BD">
        <w:rPr>
          <w:rFonts w:eastAsia="Times New Roman" w:cstheme="minorHAnsi"/>
          <w:b/>
          <w:kern w:val="36"/>
          <w:sz w:val="28"/>
          <w:szCs w:val="28"/>
          <w:shd w:val="clear" w:color="auto" w:fill="D9D9D9" w:themeFill="background1" w:themeFillShade="D9"/>
          <w:lang w:eastAsia="cs-CZ"/>
        </w:rPr>
        <w:t xml:space="preserve"> (</w:t>
      </w:r>
      <w:r w:rsidR="00C81076">
        <w:rPr>
          <w:rFonts w:eastAsia="Times New Roman" w:cstheme="minorHAnsi"/>
          <w:b/>
          <w:kern w:val="36"/>
          <w:sz w:val="28"/>
          <w:szCs w:val="28"/>
          <w:shd w:val="clear" w:color="auto" w:fill="D9D9D9" w:themeFill="background1" w:themeFillShade="D9"/>
          <w:lang w:eastAsia="cs-CZ"/>
        </w:rPr>
        <w:t>1</w:t>
      </w:r>
      <w:r w:rsidR="001F3F75">
        <w:rPr>
          <w:rFonts w:eastAsia="Times New Roman" w:cstheme="minorHAnsi"/>
          <w:b/>
          <w:kern w:val="36"/>
          <w:sz w:val="28"/>
          <w:szCs w:val="28"/>
          <w:shd w:val="clear" w:color="auto" w:fill="D9D9D9" w:themeFill="background1" w:themeFillShade="D9"/>
          <w:lang w:eastAsia="cs-CZ"/>
        </w:rPr>
        <w:t>4</w:t>
      </w:r>
      <w:r w:rsidR="00C81076">
        <w:rPr>
          <w:rFonts w:eastAsia="Times New Roman" w:cstheme="minorHAnsi"/>
          <w:b/>
          <w:kern w:val="36"/>
          <w:sz w:val="28"/>
          <w:szCs w:val="28"/>
          <w:shd w:val="clear" w:color="auto" w:fill="D9D9D9" w:themeFill="background1" w:themeFillShade="D9"/>
          <w:lang w:eastAsia="cs-CZ"/>
        </w:rPr>
        <w:t xml:space="preserve">. </w:t>
      </w:r>
      <w:r w:rsidR="00E57133">
        <w:rPr>
          <w:rFonts w:eastAsia="Times New Roman" w:cstheme="minorHAnsi"/>
          <w:b/>
          <w:kern w:val="36"/>
          <w:sz w:val="28"/>
          <w:szCs w:val="28"/>
          <w:shd w:val="clear" w:color="auto" w:fill="D9D9D9" w:themeFill="background1" w:themeFillShade="D9"/>
          <w:lang w:eastAsia="cs-CZ"/>
        </w:rPr>
        <w:t>1</w:t>
      </w:r>
      <w:r w:rsidR="001F3F75">
        <w:rPr>
          <w:rFonts w:eastAsia="Times New Roman" w:cstheme="minorHAnsi"/>
          <w:b/>
          <w:kern w:val="36"/>
          <w:sz w:val="28"/>
          <w:szCs w:val="28"/>
          <w:shd w:val="clear" w:color="auto" w:fill="D9D9D9" w:themeFill="background1" w:themeFillShade="D9"/>
          <w:lang w:eastAsia="cs-CZ"/>
        </w:rPr>
        <w:t>2</w:t>
      </w:r>
      <w:r w:rsidR="00C81076">
        <w:rPr>
          <w:rFonts w:eastAsia="Times New Roman" w:cstheme="minorHAnsi"/>
          <w:b/>
          <w:kern w:val="36"/>
          <w:sz w:val="28"/>
          <w:szCs w:val="28"/>
          <w:shd w:val="clear" w:color="auto" w:fill="D9D9D9" w:themeFill="background1" w:themeFillShade="D9"/>
          <w:lang w:eastAsia="cs-CZ"/>
        </w:rPr>
        <w:t>. 2024</w:t>
      </w:r>
      <w:r w:rsidRPr="00AF13BD">
        <w:rPr>
          <w:rFonts w:eastAsia="Times New Roman" w:cstheme="minorHAnsi"/>
          <w:b/>
          <w:kern w:val="36"/>
          <w:sz w:val="28"/>
          <w:szCs w:val="28"/>
          <w:shd w:val="clear" w:color="auto" w:fill="D9D9D9" w:themeFill="background1" w:themeFillShade="D9"/>
          <w:lang w:eastAsia="cs-CZ"/>
        </w:rPr>
        <w:t>)</w:t>
      </w:r>
    </w:p>
    <w:p w:rsidR="00800A6B" w:rsidRPr="00EF7F71" w:rsidRDefault="00EF7F71" w:rsidP="00EF7F71">
      <w:pPr>
        <w:pStyle w:val="Normlnweb"/>
      </w:pPr>
      <w:r w:rsidRPr="00EF7F71">
        <w:rPr>
          <w:noProof/>
        </w:rPr>
        <w:drawing>
          <wp:inline distT="0" distB="0" distL="0" distR="0">
            <wp:extent cx="2533650" cy="2257031"/>
            <wp:effectExtent l="0" t="0" r="0" b="0"/>
            <wp:docPr id="10" name="Obrázek 10" descr="C:\Users\Učitel6\Downloads\20241214_16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čitel6\Downloads\20241214_1621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8868" cy="2288404"/>
                    </a:xfrm>
                    <a:prstGeom prst="rect">
                      <a:avLst/>
                    </a:prstGeom>
                    <a:noFill/>
                    <a:ln>
                      <a:noFill/>
                    </a:ln>
                  </pic:spPr>
                </pic:pic>
              </a:graphicData>
            </a:graphic>
          </wp:inline>
        </w:drawing>
      </w:r>
      <w:r w:rsidRPr="00EF7F71">
        <w:t xml:space="preserve"> </w:t>
      </w:r>
      <w:r w:rsidRPr="00EF7F71">
        <w:rPr>
          <w:noProof/>
        </w:rPr>
        <w:drawing>
          <wp:inline distT="0" distB="0" distL="0" distR="0">
            <wp:extent cx="4014788" cy="2242980"/>
            <wp:effectExtent l="0" t="0" r="5080" b="5080"/>
            <wp:docPr id="11" name="Obrázek 11" descr="C:\Users\Učitel6\Downloads\20241214_16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čitel6\Downloads\20241214_1613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4057" cy="2248158"/>
                    </a:xfrm>
                    <a:prstGeom prst="rect">
                      <a:avLst/>
                    </a:prstGeom>
                    <a:noFill/>
                    <a:ln>
                      <a:noFill/>
                    </a:ln>
                  </pic:spPr>
                </pic:pic>
              </a:graphicData>
            </a:graphic>
          </wp:inline>
        </w:drawing>
      </w:r>
    </w:p>
    <w:p w:rsidR="0076311D" w:rsidRDefault="001F3F75" w:rsidP="00EF7F71">
      <w:pPr>
        <w:shd w:val="clear" w:color="auto" w:fill="FFFFFF"/>
        <w:spacing w:after="0" w:line="240" w:lineRule="auto"/>
        <w:ind w:firstLine="709"/>
        <w:jc w:val="both"/>
        <w:textAlignment w:val="baseline"/>
        <w:rPr>
          <w:rFonts w:eastAsia="Times New Roman" w:cstheme="minorHAnsi"/>
          <w:sz w:val="24"/>
          <w:szCs w:val="24"/>
          <w:lang w:eastAsia="cs-CZ"/>
        </w:rPr>
      </w:pPr>
      <w:r>
        <w:rPr>
          <w:rFonts w:eastAsia="Times New Roman" w:cstheme="minorHAnsi"/>
          <w:sz w:val="24"/>
          <w:szCs w:val="24"/>
          <w:lang w:eastAsia="cs-CZ"/>
        </w:rPr>
        <w:t>Osmé</w:t>
      </w:r>
      <w:r w:rsidR="00EF7F71">
        <w:rPr>
          <w:rFonts w:eastAsia="Times New Roman" w:cstheme="minorHAnsi"/>
          <w:sz w:val="24"/>
          <w:szCs w:val="24"/>
          <w:lang w:eastAsia="cs-CZ"/>
        </w:rPr>
        <w:t xml:space="preserve"> a poslední</w:t>
      </w:r>
      <w:r w:rsidR="00800A6B" w:rsidRPr="00140FE7">
        <w:rPr>
          <w:rFonts w:eastAsia="Times New Roman" w:cstheme="minorHAnsi"/>
          <w:sz w:val="24"/>
          <w:szCs w:val="24"/>
          <w:lang w:eastAsia="cs-CZ"/>
        </w:rPr>
        <w:t xml:space="preserve"> soustředění talentované mládeže z Kraje Vysočina se </w:t>
      </w:r>
      <w:r w:rsidR="00C81076" w:rsidRPr="00140FE7">
        <w:rPr>
          <w:rFonts w:eastAsia="Times New Roman" w:cstheme="minorHAnsi"/>
          <w:sz w:val="24"/>
          <w:szCs w:val="24"/>
          <w:lang w:eastAsia="cs-CZ"/>
        </w:rPr>
        <w:t>us</w:t>
      </w:r>
      <w:r w:rsidR="00800A6B" w:rsidRPr="00140FE7">
        <w:rPr>
          <w:rFonts w:eastAsia="Times New Roman" w:cstheme="minorHAnsi"/>
          <w:sz w:val="24"/>
          <w:szCs w:val="24"/>
          <w:lang w:eastAsia="cs-CZ"/>
        </w:rPr>
        <w:t>k</w:t>
      </w:r>
      <w:r w:rsidR="00C81076" w:rsidRPr="00140FE7">
        <w:rPr>
          <w:rFonts w:eastAsia="Times New Roman" w:cstheme="minorHAnsi"/>
          <w:sz w:val="24"/>
          <w:szCs w:val="24"/>
          <w:lang w:eastAsia="cs-CZ"/>
        </w:rPr>
        <w:t>utečnilo prezenčně v </w:t>
      </w:r>
      <w:r>
        <w:rPr>
          <w:rFonts w:eastAsia="Times New Roman" w:cstheme="minorHAnsi"/>
          <w:sz w:val="24"/>
          <w:szCs w:val="24"/>
          <w:lang w:eastAsia="cs-CZ"/>
        </w:rPr>
        <w:t>Jihlavě</w:t>
      </w:r>
      <w:r w:rsidR="00C81076" w:rsidRPr="00140FE7">
        <w:rPr>
          <w:rFonts w:eastAsia="Times New Roman" w:cstheme="minorHAnsi"/>
          <w:sz w:val="24"/>
          <w:szCs w:val="24"/>
          <w:lang w:eastAsia="cs-CZ"/>
        </w:rPr>
        <w:t xml:space="preserve"> v sobotu</w:t>
      </w:r>
      <w:r w:rsidR="00800A6B" w:rsidRPr="00140FE7">
        <w:rPr>
          <w:rFonts w:eastAsia="Times New Roman" w:cstheme="minorHAnsi"/>
          <w:sz w:val="24"/>
          <w:szCs w:val="24"/>
          <w:lang w:eastAsia="cs-CZ"/>
        </w:rPr>
        <w:t xml:space="preserve"> </w:t>
      </w:r>
      <w:r w:rsidR="00C60B3B">
        <w:rPr>
          <w:rFonts w:eastAsia="Times New Roman" w:cstheme="minorHAnsi"/>
          <w:sz w:val="24"/>
          <w:szCs w:val="24"/>
          <w:lang w:eastAsia="cs-CZ"/>
        </w:rPr>
        <w:t>1</w:t>
      </w:r>
      <w:r>
        <w:rPr>
          <w:rFonts w:eastAsia="Times New Roman" w:cstheme="minorHAnsi"/>
          <w:sz w:val="24"/>
          <w:szCs w:val="24"/>
          <w:lang w:eastAsia="cs-CZ"/>
        </w:rPr>
        <w:t>4</w:t>
      </w:r>
      <w:r w:rsidR="00C60B3B">
        <w:rPr>
          <w:rFonts w:eastAsia="Times New Roman" w:cstheme="minorHAnsi"/>
          <w:sz w:val="24"/>
          <w:szCs w:val="24"/>
          <w:lang w:eastAsia="cs-CZ"/>
        </w:rPr>
        <w:t xml:space="preserve">. </w:t>
      </w:r>
      <w:r>
        <w:rPr>
          <w:rFonts w:eastAsia="Times New Roman" w:cstheme="minorHAnsi"/>
          <w:sz w:val="24"/>
          <w:szCs w:val="24"/>
          <w:lang w:eastAsia="cs-CZ"/>
        </w:rPr>
        <w:t>prosince</w:t>
      </w:r>
      <w:r w:rsidR="00800A6B" w:rsidRPr="00140FE7">
        <w:rPr>
          <w:rFonts w:eastAsia="Times New Roman" w:cstheme="minorHAnsi"/>
          <w:sz w:val="24"/>
          <w:szCs w:val="24"/>
          <w:lang w:eastAsia="cs-CZ"/>
        </w:rPr>
        <w:t xml:space="preserve"> 2024. Zúčastnilo se jej </w:t>
      </w:r>
      <w:r w:rsidR="00197298">
        <w:rPr>
          <w:rFonts w:eastAsia="Times New Roman" w:cstheme="minorHAnsi"/>
          <w:sz w:val="24"/>
          <w:szCs w:val="24"/>
          <w:lang w:eastAsia="cs-CZ"/>
        </w:rPr>
        <w:t xml:space="preserve">33 </w:t>
      </w:r>
      <w:r w:rsidR="00800A6B" w:rsidRPr="00140FE7">
        <w:rPr>
          <w:rFonts w:eastAsia="Times New Roman" w:cstheme="minorHAnsi"/>
          <w:sz w:val="24"/>
          <w:szCs w:val="24"/>
          <w:lang w:eastAsia="cs-CZ"/>
        </w:rPr>
        <w:t>hráčů a hráček</w:t>
      </w:r>
      <w:r w:rsidR="00C81076" w:rsidRPr="00140FE7">
        <w:rPr>
          <w:rFonts w:eastAsia="Times New Roman" w:cstheme="minorHAnsi"/>
          <w:sz w:val="24"/>
          <w:szCs w:val="24"/>
          <w:lang w:eastAsia="cs-CZ"/>
        </w:rPr>
        <w:t>. Mládežníci byli rozděleni do tří skupin</w:t>
      </w:r>
      <w:r w:rsidR="00197298">
        <w:rPr>
          <w:rFonts w:eastAsia="Times New Roman" w:cstheme="minorHAnsi"/>
          <w:sz w:val="24"/>
          <w:szCs w:val="24"/>
          <w:lang w:eastAsia="cs-CZ"/>
        </w:rPr>
        <w:t>.</w:t>
      </w:r>
    </w:p>
    <w:p w:rsidR="008C1F62" w:rsidRPr="00EF7F71" w:rsidRDefault="008C1F62" w:rsidP="00EF7F71">
      <w:pPr>
        <w:shd w:val="clear" w:color="auto" w:fill="FFFFFF"/>
        <w:spacing w:after="0" w:line="240" w:lineRule="auto"/>
        <w:ind w:firstLine="709"/>
        <w:jc w:val="both"/>
        <w:textAlignment w:val="baseline"/>
        <w:rPr>
          <w:rFonts w:eastAsia="Times New Roman" w:cstheme="minorHAnsi"/>
          <w:sz w:val="24"/>
          <w:szCs w:val="24"/>
          <w:lang w:eastAsia="cs-CZ"/>
        </w:rPr>
      </w:pPr>
    </w:p>
    <w:p w:rsidR="00EF7F71" w:rsidRDefault="00EF7F71" w:rsidP="00EF7F71">
      <w:pPr>
        <w:pStyle w:val="Normlnweb"/>
        <w:spacing w:before="0" w:beforeAutospacing="0" w:after="0" w:afterAutospacing="0"/>
        <w:ind w:firstLine="709"/>
        <w:jc w:val="both"/>
        <w:rPr>
          <w:rFonts w:ascii="apple-system, Roboto, SegoeUI, " w:hAnsi="apple-system, Roboto, SegoeUI, "/>
          <w:i/>
          <w:color w:val="111111"/>
        </w:rPr>
      </w:pPr>
      <w:r>
        <w:rPr>
          <w:noProof/>
        </w:rPr>
        <w:drawing>
          <wp:anchor distT="0" distB="0" distL="114300" distR="114300" simplePos="0" relativeHeight="251661312" behindDoc="1" locked="0" layoutInCell="1" allowOverlap="1">
            <wp:simplePos x="0" y="0"/>
            <wp:positionH relativeFrom="column">
              <wp:posOffset>2254250</wp:posOffset>
            </wp:positionH>
            <wp:positionV relativeFrom="paragraph">
              <wp:posOffset>2284412</wp:posOffset>
            </wp:positionV>
            <wp:extent cx="4537075" cy="2094865"/>
            <wp:effectExtent l="0" t="0" r="0" b="635"/>
            <wp:wrapTight wrapText="bothSides">
              <wp:wrapPolygon edited="0">
                <wp:start x="0" y="0"/>
                <wp:lineTo x="0" y="21410"/>
                <wp:lineTo x="21494" y="21410"/>
                <wp:lineTo x="21494" y="0"/>
                <wp:lineTo x="0" y="0"/>
              </wp:wrapPolygon>
            </wp:wrapTight>
            <wp:docPr id="8" name="Obrázek 8" descr="C:\Users\Učitel6\Downloads\20241214_1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čitel6\Downloads\20241214_1357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707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F71">
        <w:rPr>
          <w:noProof/>
        </w:rPr>
        <w:drawing>
          <wp:anchor distT="0" distB="0" distL="114300" distR="114300" simplePos="0" relativeHeight="251660288" behindDoc="1" locked="0" layoutInCell="1" allowOverlap="1">
            <wp:simplePos x="0" y="0"/>
            <wp:positionH relativeFrom="column">
              <wp:posOffset>20955</wp:posOffset>
            </wp:positionH>
            <wp:positionV relativeFrom="paragraph">
              <wp:posOffset>119380</wp:posOffset>
            </wp:positionV>
            <wp:extent cx="3483610" cy="1608455"/>
            <wp:effectExtent l="0" t="0" r="2540" b="0"/>
            <wp:wrapTight wrapText="bothSides">
              <wp:wrapPolygon edited="0">
                <wp:start x="0" y="0"/>
                <wp:lineTo x="0" y="21233"/>
                <wp:lineTo x="21498" y="21233"/>
                <wp:lineTo x="21498" y="0"/>
                <wp:lineTo x="0" y="0"/>
              </wp:wrapPolygon>
            </wp:wrapTight>
            <wp:docPr id="7" name="Obrázek 7" descr="C:\Users\Učitel6\Downloads\20241214_13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čitel6\Downloads\20241214_1356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3610" cy="1608455"/>
                    </a:xfrm>
                    <a:prstGeom prst="rect">
                      <a:avLst/>
                    </a:prstGeom>
                    <a:noFill/>
                    <a:ln>
                      <a:noFill/>
                    </a:ln>
                  </pic:spPr>
                </pic:pic>
              </a:graphicData>
            </a:graphic>
          </wp:anchor>
        </w:drawing>
      </w:r>
      <w:r w:rsidR="0076311D" w:rsidRPr="00D15159">
        <w:rPr>
          <w:rFonts w:asciiTheme="minorHAnsi" w:hAnsiTheme="minorHAnsi" w:cstheme="minorHAnsi"/>
        </w:rPr>
        <w:t>Skupin</w:t>
      </w:r>
      <w:r w:rsidR="00140FE7" w:rsidRPr="00D15159">
        <w:rPr>
          <w:rFonts w:asciiTheme="minorHAnsi" w:hAnsiTheme="minorHAnsi" w:cstheme="minorHAnsi"/>
        </w:rPr>
        <w:t>a</w:t>
      </w:r>
      <w:r w:rsidR="0076311D" w:rsidRPr="00D15159">
        <w:rPr>
          <w:rFonts w:asciiTheme="minorHAnsi" w:hAnsiTheme="minorHAnsi" w:cstheme="minorHAnsi"/>
        </w:rPr>
        <w:t xml:space="preserve"> </w:t>
      </w:r>
      <w:r>
        <w:rPr>
          <w:rFonts w:asciiTheme="minorHAnsi" w:hAnsiTheme="minorHAnsi" w:cstheme="minorHAnsi"/>
        </w:rPr>
        <w:t>A</w:t>
      </w:r>
      <w:r w:rsidR="0076311D" w:rsidRPr="00D15159">
        <w:rPr>
          <w:rFonts w:asciiTheme="minorHAnsi" w:hAnsiTheme="minorHAnsi" w:cstheme="minorHAnsi"/>
        </w:rPr>
        <w:t xml:space="preserve"> </w:t>
      </w:r>
      <w:r w:rsidR="00140FE7" w:rsidRPr="00D15159">
        <w:rPr>
          <w:rFonts w:asciiTheme="minorHAnsi" w:hAnsiTheme="minorHAnsi" w:cstheme="minorHAnsi"/>
        </w:rPr>
        <w:t xml:space="preserve">byla pod trenérským vedením </w:t>
      </w:r>
      <w:r w:rsidR="001A4337" w:rsidRPr="00D15159">
        <w:rPr>
          <w:rFonts w:asciiTheme="minorHAnsi" w:hAnsiTheme="minorHAnsi" w:cstheme="minorHAnsi"/>
          <w:b/>
        </w:rPr>
        <w:t>KM Davida Brychty</w:t>
      </w:r>
      <w:r w:rsidR="009D1BD7" w:rsidRPr="00D15159">
        <w:rPr>
          <w:rFonts w:asciiTheme="minorHAnsi" w:hAnsiTheme="minorHAnsi" w:cstheme="minorHAnsi"/>
        </w:rPr>
        <w:t>. Proběhlé soustřed</w:t>
      </w:r>
      <w:r w:rsidR="00A6492D" w:rsidRPr="00D15159">
        <w:rPr>
          <w:rFonts w:asciiTheme="minorHAnsi" w:hAnsiTheme="minorHAnsi" w:cstheme="minorHAnsi"/>
        </w:rPr>
        <w:t>ě</w:t>
      </w:r>
      <w:r w:rsidR="009D1BD7" w:rsidRPr="00D15159">
        <w:rPr>
          <w:rFonts w:asciiTheme="minorHAnsi" w:hAnsiTheme="minorHAnsi" w:cstheme="minorHAnsi"/>
        </w:rPr>
        <w:t xml:space="preserve">ní </w:t>
      </w:r>
      <w:r w:rsidR="00140FE7" w:rsidRPr="00D15159">
        <w:rPr>
          <w:rFonts w:asciiTheme="minorHAnsi" w:hAnsiTheme="minorHAnsi" w:cstheme="minorHAnsi"/>
        </w:rPr>
        <w:t xml:space="preserve">viděl </w:t>
      </w:r>
      <w:r w:rsidR="009D1BD7" w:rsidRPr="00D15159">
        <w:rPr>
          <w:rFonts w:asciiTheme="minorHAnsi" w:hAnsiTheme="minorHAnsi" w:cstheme="minorHAnsi"/>
        </w:rPr>
        <w:t>následovně:</w:t>
      </w:r>
      <w:r w:rsidR="00140FE7" w:rsidRPr="00D15159">
        <w:rPr>
          <w:rFonts w:asciiTheme="minorHAnsi" w:hAnsiTheme="minorHAnsi" w:cstheme="minorHAnsi"/>
        </w:rPr>
        <w:t xml:space="preserve"> </w:t>
      </w:r>
      <w:r w:rsidR="00D15159" w:rsidRPr="00D15159">
        <w:rPr>
          <w:rFonts w:asciiTheme="minorHAnsi" w:hAnsiTheme="minorHAnsi" w:cstheme="minorHAnsi"/>
          <w:i/>
          <w:color w:val="111111"/>
        </w:rPr>
        <w:t>„</w:t>
      </w:r>
      <w:r w:rsidR="00D15159" w:rsidRPr="00D15159">
        <w:rPr>
          <w:rFonts w:asciiTheme="minorHAnsi" w:hAnsiTheme="minorHAnsi" w:cstheme="minorHAnsi"/>
          <w:i/>
          <w:color w:val="111111"/>
        </w:rPr>
        <w:t>Soustředění bylo rozděleno do dvou bloků (3 hodiny dopoledne, 3 hodiny odpoledne).</w:t>
      </w:r>
      <w:r w:rsidR="00D15159" w:rsidRPr="00D15159">
        <w:rPr>
          <w:rFonts w:asciiTheme="minorHAnsi" w:hAnsiTheme="minorHAnsi" w:cstheme="minorHAnsi"/>
          <w:i/>
          <w:color w:val="111111"/>
        </w:rPr>
        <w:t xml:space="preserve"> </w:t>
      </w:r>
      <w:r w:rsidR="00D15159" w:rsidRPr="00D15159">
        <w:rPr>
          <w:rFonts w:asciiTheme="minorHAnsi" w:hAnsiTheme="minorHAnsi" w:cstheme="minorHAnsi"/>
          <w:i/>
          <w:color w:val="111111"/>
        </w:rPr>
        <w:t>První blok se věnoval tématu „</w:t>
      </w:r>
      <w:r w:rsidR="00D15159" w:rsidRPr="00D15159">
        <w:rPr>
          <w:rFonts w:asciiTheme="minorHAnsi" w:hAnsiTheme="minorHAnsi" w:cstheme="minorHAnsi"/>
          <w:i/>
        </w:rPr>
        <w:t>Rozumíš pěšcové majoritě?</w:t>
      </w:r>
      <w:r w:rsidR="00D15159" w:rsidRPr="00D15159">
        <w:rPr>
          <w:rFonts w:asciiTheme="minorHAnsi" w:hAnsiTheme="minorHAnsi" w:cstheme="minorHAnsi"/>
          <w:i/>
          <w:color w:val="111111"/>
        </w:rPr>
        <w:t>“ Před zahájením přednášky byl</w:t>
      </w:r>
      <w:r w:rsidR="00031332">
        <w:rPr>
          <w:rFonts w:asciiTheme="minorHAnsi" w:hAnsiTheme="minorHAnsi" w:cstheme="minorHAnsi"/>
          <w:i/>
          <w:color w:val="111111"/>
        </w:rPr>
        <w:t>i</w:t>
      </w:r>
      <w:r w:rsidR="00D15159" w:rsidRPr="00D15159">
        <w:rPr>
          <w:rFonts w:asciiTheme="minorHAnsi" w:hAnsiTheme="minorHAnsi" w:cstheme="minorHAnsi"/>
          <w:i/>
          <w:color w:val="111111"/>
        </w:rPr>
        <w:t xml:space="preserve"> účastn</w:t>
      </w:r>
      <w:r w:rsidR="00031332">
        <w:rPr>
          <w:rFonts w:asciiTheme="minorHAnsi" w:hAnsiTheme="minorHAnsi" w:cstheme="minorHAnsi"/>
          <w:i/>
          <w:color w:val="111111"/>
        </w:rPr>
        <w:t>í</w:t>
      </w:r>
      <w:r w:rsidR="00D15159" w:rsidRPr="00D15159">
        <w:rPr>
          <w:rFonts w:asciiTheme="minorHAnsi" w:hAnsiTheme="minorHAnsi" w:cstheme="minorHAnsi"/>
          <w:i/>
          <w:color w:val="111111"/>
        </w:rPr>
        <w:t>ci podrobeni testu schopnosti práce své nevizuální představivosti formou speciálních úloh, kde měli dohledat chybu bez šachovnice ve vybraných šachových partiích. Své výsledky si zapisovali do poznámkových bloků jako celek. Přednáška byla zaměřena na dvě roviny. Seznámit posluchače s pěšcovými majoritami z více úhlů pohledu. Ukázky a praktické cvičení byly zaměřeny na realizaci pěšcové majority v koncovkách. Posléze jsme se věnovali vytváření majority ve střední hře do koncovky a v poslední řadě vytvoření pěšcové majority ve střední hře a stupňování tlaku. V průběhu praktických ukázek posluchači řešili dílčí problémy, které vznikaly v konkrétních situacích</w:t>
      </w:r>
      <w:r w:rsidR="00031332">
        <w:rPr>
          <w:rFonts w:asciiTheme="minorHAnsi" w:hAnsiTheme="minorHAnsi" w:cstheme="minorHAnsi"/>
          <w:i/>
          <w:color w:val="111111"/>
        </w:rPr>
        <w:t>,</w:t>
      </w:r>
      <w:r w:rsidR="00D15159" w:rsidRPr="00D15159">
        <w:rPr>
          <w:rFonts w:asciiTheme="minorHAnsi" w:hAnsiTheme="minorHAnsi" w:cstheme="minorHAnsi"/>
          <w:i/>
          <w:color w:val="111111"/>
        </w:rPr>
        <w:t xml:space="preserve"> a ty měli dopracovávat.</w:t>
      </w:r>
      <w:r w:rsidR="00D15159" w:rsidRPr="00D15159">
        <w:rPr>
          <w:rFonts w:asciiTheme="minorHAnsi" w:hAnsiTheme="minorHAnsi" w:cstheme="minorHAnsi"/>
          <w:i/>
          <w:color w:val="111111"/>
        </w:rPr>
        <w:t xml:space="preserve"> </w:t>
      </w:r>
      <w:r w:rsidR="00D15159" w:rsidRPr="00D15159">
        <w:rPr>
          <w:rFonts w:asciiTheme="minorHAnsi" w:hAnsiTheme="minorHAnsi" w:cstheme="minorHAnsi"/>
          <w:i/>
          <w:color w:val="111111"/>
        </w:rPr>
        <w:t>V druhé části přednášky jsme se věnovali tématu „</w:t>
      </w:r>
      <w:r w:rsidR="00D15159" w:rsidRPr="00D15159">
        <w:rPr>
          <w:rFonts w:asciiTheme="minorHAnsi" w:hAnsiTheme="minorHAnsi" w:cstheme="minorHAnsi"/>
          <w:i/>
        </w:rPr>
        <w:t>Význam věžového pěšce v aktuálním šachu</w:t>
      </w:r>
      <w:r w:rsidR="00D15159" w:rsidRPr="00D15159">
        <w:rPr>
          <w:rFonts w:asciiTheme="minorHAnsi" w:hAnsiTheme="minorHAnsi" w:cstheme="minorHAnsi"/>
          <w:i/>
          <w:color w:val="111111"/>
        </w:rPr>
        <w:t>“. Obvykle</w:t>
      </w:r>
      <w:r w:rsidR="00031332">
        <w:rPr>
          <w:rFonts w:asciiTheme="minorHAnsi" w:hAnsiTheme="minorHAnsi" w:cstheme="minorHAnsi"/>
          <w:i/>
          <w:color w:val="111111"/>
        </w:rPr>
        <w:t xml:space="preserve"> </w:t>
      </w:r>
      <w:r w:rsidR="00D15159" w:rsidRPr="00D15159">
        <w:rPr>
          <w:rFonts w:asciiTheme="minorHAnsi" w:hAnsiTheme="minorHAnsi" w:cstheme="minorHAnsi"/>
          <w:i/>
          <w:color w:val="111111"/>
        </w:rPr>
        <w:t>většina posluchačů znala význam práce postupu krajního pěšce k rozboření pěšcového krytu před soupeřovým králem. V ukázkách jsme se věnovali pozičnímu významu a chápání dlouhodobého významu v konkrétních partiích. Dále byly prezentovány různé modifikace vedení boje s předsunutým krajním pěšcem.</w:t>
      </w:r>
      <w:r w:rsidR="00031332">
        <w:rPr>
          <w:rFonts w:asciiTheme="minorHAnsi" w:hAnsiTheme="minorHAnsi" w:cstheme="minorHAnsi"/>
          <w:i/>
          <w:color w:val="111111"/>
        </w:rPr>
        <w:t xml:space="preserve"> </w:t>
      </w:r>
      <w:r w:rsidR="00D15159" w:rsidRPr="00D15159">
        <w:rPr>
          <w:rFonts w:asciiTheme="minorHAnsi" w:hAnsiTheme="minorHAnsi" w:cstheme="minorHAnsi"/>
          <w:i/>
          <w:color w:val="111111"/>
        </w:rPr>
        <w:t>V</w:t>
      </w:r>
      <w:r w:rsidR="00031332">
        <w:rPr>
          <w:rFonts w:asciiTheme="minorHAnsi" w:hAnsiTheme="minorHAnsi" w:cstheme="minorHAnsi"/>
          <w:i/>
          <w:color w:val="111111"/>
        </w:rPr>
        <w:t> </w:t>
      </w:r>
      <w:r w:rsidR="00D15159" w:rsidRPr="00D15159">
        <w:rPr>
          <w:rFonts w:asciiTheme="minorHAnsi" w:hAnsiTheme="minorHAnsi" w:cstheme="minorHAnsi"/>
          <w:i/>
          <w:color w:val="111111"/>
        </w:rPr>
        <w:t xml:space="preserve">každém bloku posluchači dohrávali konkrétní pozice, tak aby </w:t>
      </w:r>
      <w:r w:rsidR="00D15159" w:rsidRPr="00D15159">
        <w:rPr>
          <w:rFonts w:asciiTheme="minorHAnsi" w:hAnsiTheme="minorHAnsi" w:cstheme="minorHAnsi"/>
          <w:i/>
          <w:color w:val="111111"/>
        </w:rPr>
        <w:lastRenderedPageBreak/>
        <w:t>pochopili, jak je těžké vyhrát pozice i teoretickými vědomost</w:t>
      </w:r>
      <w:r w:rsidR="00031332">
        <w:rPr>
          <w:rFonts w:asciiTheme="minorHAnsi" w:hAnsiTheme="minorHAnsi" w:cstheme="minorHAnsi"/>
          <w:i/>
          <w:color w:val="111111"/>
        </w:rPr>
        <w:t>m</w:t>
      </w:r>
      <w:r w:rsidR="00D15159" w:rsidRPr="00D15159">
        <w:rPr>
          <w:rFonts w:asciiTheme="minorHAnsi" w:hAnsiTheme="minorHAnsi" w:cstheme="minorHAnsi"/>
          <w:i/>
          <w:color w:val="111111"/>
        </w:rPr>
        <w:t>i, ale praxe jim ukázala, že partie je jiná než teorie.</w:t>
      </w:r>
      <w:r w:rsidR="00D15159">
        <w:rPr>
          <w:rFonts w:asciiTheme="minorHAnsi" w:hAnsiTheme="minorHAnsi" w:cstheme="minorHAnsi"/>
          <w:i/>
          <w:color w:val="111111"/>
        </w:rPr>
        <w:t xml:space="preserve"> </w:t>
      </w:r>
      <w:r w:rsidR="00D15159" w:rsidRPr="00D15159">
        <w:rPr>
          <w:rFonts w:ascii="apple-system, Roboto, SegoeUI, " w:hAnsi="apple-system, Roboto, SegoeUI, "/>
          <w:i/>
          <w:color w:val="111111"/>
        </w:rPr>
        <w:t>Zvolené tréninkové schéma kladlo vysoké nároky na posluchače z pohledu jejich taktického propočtu a technického cítění pro figury. Náročnost měla ukázat, kam by se měli se svými trenéry u</w:t>
      </w:r>
      <w:r w:rsidR="00031332">
        <w:rPr>
          <w:rFonts w:ascii="apple-system, Roboto, SegoeUI, " w:hAnsi="apple-system, Roboto, SegoeUI, "/>
          <w:i/>
          <w:color w:val="111111"/>
        </w:rPr>
        <w:t>b</w:t>
      </w:r>
      <w:r w:rsidR="00D15159" w:rsidRPr="00D15159">
        <w:rPr>
          <w:rFonts w:ascii="apple-system, Roboto, SegoeUI, " w:hAnsi="apple-system, Roboto, SegoeUI, "/>
          <w:i/>
          <w:color w:val="111111"/>
        </w:rPr>
        <w:t>í</w:t>
      </w:r>
      <w:r w:rsidR="00031332">
        <w:rPr>
          <w:rFonts w:ascii="apple-system, Roboto, SegoeUI, " w:hAnsi="apple-system, Roboto, SegoeUI, "/>
          <w:i/>
          <w:color w:val="111111"/>
        </w:rPr>
        <w:t>r</w:t>
      </w:r>
      <w:r w:rsidR="00D15159" w:rsidRPr="00D15159">
        <w:rPr>
          <w:rFonts w:ascii="apple-system, Roboto, SegoeUI, " w:hAnsi="apple-system, Roboto, SegoeUI, "/>
          <w:i/>
          <w:color w:val="111111"/>
        </w:rPr>
        <w:t>at a jakým způsobem dále na sobě pracovat.</w:t>
      </w:r>
      <w:r w:rsidR="00D15159" w:rsidRPr="00D15159">
        <w:rPr>
          <w:rFonts w:ascii="apple-system, Roboto, SegoeUI, " w:hAnsi="apple-system, Roboto, SegoeUI, "/>
          <w:i/>
          <w:color w:val="111111"/>
        </w:rPr>
        <w:t>“</w:t>
      </w:r>
    </w:p>
    <w:p w:rsidR="00EF7F71" w:rsidRDefault="00EF7F71" w:rsidP="00EF7F71">
      <w:pPr>
        <w:pStyle w:val="Normlnweb"/>
        <w:spacing w:before="0" w:beforeAutospacing="0" w:after="0" w:afterAutospacing="0"/>
        <w:ind w:firstLine="709"/>
        <w:jc w:val="both"/>
        <w:rPr>
          <w:rFonts w:ascii="apple-system, Roboto, SegoeUI, " w:hAnsi="apple-system, Roboto, SegoeUI, "/>
          <w:i/>
          <w:color w:val="111111"/>
        </w:rPr>
      </w:pPr>
    </w:p>
    <w:p w:rsidR="00EF7F71" w:rsidRDefault="008475FE" w:rsidP="00EF7F71">
      <w:pPr>
        <w:pStyle w:val="Normlnweb"/>
        <w:spacing w:before="0" w:beforeAutospacing="0" w:after="0" w:afterAutospacing="0"/>
        <w:ind w:firstLine="709"/>
        <w:jc w:val="both"/>
        <w:rPr>
          <w:rFonts w:asciiTheme="minorHAnsi" w:hAnsiTheme="minorHAnsi" w:cstheme="minorHAnsi"/>
          <w:i/>
          <w:color w:val="000000"/>
        </w:rPr>
      </w:pP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3810</wp:posOffset>
            </wp:positionV>
            <wp:extent cx="3812540" cy="1760220"/>
            <wp:effectExtent l="0" t="0" r="0" b="0"/>
            <wp:wrapTight wrapText="bothSides">
              <wp:wrapPolygon edited="0">
                <wp:start x="0" y="0"/>
                <wp:lineTo x="0" y="21273"/>
                <wp:lineTo x="21478" y="21273"/>
                <wp:lineTo x="21478" y="0"/>
                <wp:lineTo x="0" y="0"/>
              </wp:wrapPolygon>
            </wp:wrapTight>
            <wp:docPr id="9" name="Obrázek 9" descr="C:\Users\Učitel6\Downloads\20241214_13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čitel6\Downloads\20241214_1353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254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159" w:rsidRPr="00D15159">
        <w:rPr>
          <w:rFonts w:asciiTheme="minorHAnsi" w:hAnsiTheme="minorHAnsi" w:cstheme="minorHAnsi"/>
        </w:rPr>
        <w:t xml:space="preserve">Druhou skupinu měl na starosti KM Petr </w:t>
      </w:r>
      <w:proofErr w:type="spellStart"/>
      <w:r w:rsidR="00D15159" w:rsidRPr="00D15159">
        <w:rPr>
          <w:rFonts w:asciiTheme="minorHAnsi" w:hAnsiTheme="minorHAnsi" w:cstheme="minorHAnsi"/>
        </w:rPr>
        <w:t>Mičulka</w:t>
      </w:r>
      <w:proofErr w:type="spellEnd"/>
      <w:r w:rsidR="00D15159" w:rsidRPr="00D15159">
        <w:rPr>
          <w:rFonts w:asciiTheme="minorHAnsi" w:hAnsiTheme="minorHAnsi" w:cstheme="minorHAnsi"/>
        </w:rPr>
        <w:t xml:space="preserve">: </w:t>
      </w:r>
      <w:r w:rsidR="00D15159" w:rsidRPr="00D15159">
        <w:rPr>
          <w:rFonts w:asciiTheme="minorHAnsi" w:hAnsiTheme="minorHAnsi" w:cstheme="minorHAnsi"/>
          <w:i/>
        </w:rPr>
        <w:t>„</w:t>
      </w:r>
      <w:r w:rsidR="00D15159" w:rsidRPr="00D15159">
        <w:rPr>
          <w:rFonts w:asciiTheme="minorHAnsi" w:hAnsiTheme="minorHAnsi" w:cstheme="minorHAnsi"/>
          <w:i/>
          <w:color w:val="000000"/>
        </w:rPr>
        <w:t xml:space="preserve">Poslední letošní soustředění bylo prezenční, </w:t>
      </w:r>
      <w:r w:rsidR="00422FBF">
        <w:rPr>
          <w:rFonts w:asciiTheme="minorHAnsi" w:hAnsiTheme="minorHAnsi" w:cstheme="minorHAnsi"/>
          <w:i/>
          <w:color w:val="000000"/>
        </w:rPr>
        <w:t>v</w:t>
      </w:r>
      <w:r w:rsidR="00D15159" w:rsidRPr="00D15159">
        <w:rPr>
          <w:rFonts w:asciiTheme="minorHAnsi" w:hAnsiTheme="minorHAnsi" w:cstheme="minorHAnsi"/>
          <w:i/>
          <w:color w:val="000000"/>
        </w:rPr>
        <w:t xml:space="preserve"> pěkném prostředí jihlavského DDM. </w:t>
      </w:r>
      <w:r w:rsidR="00D15159" w:rsidRPr="00D15159">
        <w:rPr>
          <w:rFonts w:asciiTheme="minorHAnsi" w:hAnsiTheme="minorHAnsi" w:cstheme="minorHAnsi"/>
          <w:i/>
          <w:color w:val="000000"/>
        </w:rPr>
        <w:t>P</w:t>
      </w:r>
      <w:r w:rsidR="00D15159" w:rsidRPr="00D15159">
        <w:rPr>
          <w:rFonts w:asciiTheme="minorHAnsi" w:hAnsiTheme="minorHAnsi" w:cstheme="minorHAnsi"/>
          <w:i/>
          <w:color w:val="000000"/>
        </w:rPr>
        <w:t xml:space="preserve">ro 13člennou skupinu B </w:t>
      </w:r>
      <w:r w:rsidR="00D15159" w:rsidRPr="00D15159">
        <w:rPr>
          <w:rFonts w:asciiTheme="minorHAnsi" w:hAnsiTheme="minorHAnsi" w:cstheme="minorHAnsi"/>
          <w:i/>
          <w:color w:val="000000"/>
        </w:rPr>
        <w:t xml:space="preserve">jsem si </w:t>
      </w:r>
      <w:r w:rsidR="00D15159" w:rsidRPr="00D15159">
        <w:rPr>
          <w:rFonts w:asciiTheme="minorHAnsi" w:hAnsiTheme="minorHAnsi" w:cstheme="minorHAnsi"/>
          <w:i/>
          <w:color w:val="000000"/>
        </w:rPr>
        <w:t>připravil témata „Útok na krále při různých rošádách“ a „Tvorba výhodné pěšcové struktury“. Každé téma tvořily ukázky z partií jak světových velmistrů, tak z vlastní praxe. Ukázky byly doplňované v průběhu výkladu barevnou grafikou pro lepší pochopení důležitých myšlenek. Mladí šachisté se na vyzvání zúčastňovali disku</w:t>
      </w:r>
      <w:r w:rsidR="00422FBF">
        <w:rPr>
          <w:rFonts w:asciiTheme="minorHAnsi" w:hAnsiTheme="minorHAnsi" w:cstheme="minorHAnsi"/>
          <w:i/>
          <w:color w:val="000000"/>
        </w:rPr>
        <w:t>s</w:t>
      </w:r>
      <w:r w:rsidR="00D15159" w:rsidRPr="00D15159">
        <w:rPr>
          <w:rFonts w:asciiTheme="minorHAnsi" w:hAnsiTheme="minorHAnsi" w:cstheme="minorHAnsi"/>
          <w:i/>
          <w:color w:val="000000"/>
        </w:rPr>
        <w:t xml:space="preserve">e a hledali řešení, každý příklad byl pak vysvětlen. Za aktivitu v průběhu tréninku byly přidělovány bonbóny. </w:t>
      </w:r>
      <w:r w:rsidR="00D15159" w:rsidRPr="00D15159">
        <w:rPr>
          <w:rFonts w:asciiTheme="minorHAnsi" w:hAnsiTheme="minorHAnsi" w:cstheme="minorHAnsi"/>
          <w:i/>
        </w:rPr>
        <w:t>Probraná témata budou ještě zaslána e-mailem ve formátu</w:t>
      </w:r>
      <w:r w:rsidR="00D15159" w:rsidRPr="00D15159">
        <w:rPr>
          <w:rFonts w:asciiTheme="minorHAnsi" w:hAnsiTheme="minorHAnsi" w:cstheme="minorHAnsi"/>
          <w:i/>
        </w:rPr>
        <w:t xml:space="preserve"> </w:t>
      </w:r>
      <w:proofErr w:type="spellStart"/>
      <w:r w:rsidR="00D15159" w:rsidRPr="00D15159">
        <w:rPr>
          <w:rFonts w:asciiTheme="minorHAnsi" w:hAnsiTheme="minorHAnsi" w:cstheme="minorHAnsi"/>
          <w:i/>
        </w:rPr>
        <w:t>pgn</w:t>
      </w:r>
      <w:proofErr w:type="spellEnd"/>
      <w:r w:rsidR="00D15159" w:rsidRPr="00D15159">
        <w:rPr>
          <w:rFonts w:asciiTheme="minorHAnsi" w:hAnsiTheme="minorHAnsi" w:cstheme="minorHAnsi"/>
          <w:i/>
        </w:rPr>
        <w:t>.</w:t>
      </w:r>
      <w:r w:rsidR="00D15159" w:rsidRPr="00D15159">
        <w:rPr>
          <w:rFonts w:asciiTheme="minorHAnsi" w:hAnsiTheme="minorHAnsi" w:cstheme="minorHAnsi"/>
          <w:i/>
          <w:color w:val="000000"/>
        </w:rPr>
        <w:t>“</w:t>
      </w:r>
    </w:p>
    <w:p w:rsidR="00EF7F71" w:rsidRDefault="00EF7F71" w:rsidP="00EF7F71">
      <w:pPr>
        <w:pStyle w:val="Normlnweb"/>
        <w:spacing w:before="0" w:beforeAutospacing="0" w:after="0" w:afterAutospacing="0"/>
        <w:ind w:firstLine="709"/>
        <w:jc w:val="both"/>
        <w:rPr>
          <w:rFonts w:asciiTheme="minorHAnsi" w:hAnsiTheme="minorHAnsi" w:cstheme="minorHAnsi"/>
          <w:b/>
          <w:color w:val="000000"/>
        </w:rPr>
      </w:pPr>
    </w:p>
    <w:p w:rsidR="00D15159" w:rsidRPr="00D15159" w:rsidRDefault="00EF7F71" w:rsidP="00EF7F71">
      <w:pPr>
        <w:pStyle w:val="Normlnweb"/>
        <w:spacing w:before="0" w:beforeAutospacing="0" w:after="0" w:afterAutospacing="0"/>
        <w:ind w:firstLine="709"/>
        <w:jc w:val="both"/>
      </w:pPr>
      <w:r w:rsidRPr="00EF7F71">
        <w:rPr>
          <w:noProof/>
        </w:rPr>
        <w:drawing>
          <wp:anchor distT="0" distB="0" distL="114300" distR="114300" simplePos="0" relativeHeight="251663360" behindDoc="1" locked="0" layoutInCell="1" allowOverlap="1">
            <wp:simplePos x="0" y="0"/>
            <wp:positionH relativeFrom="column">
              <wp:posOffset>39687</wp:posOffset>
            </wp:positionH>
            <wp:positionV relativeFrom="paragraph">
              <wp:posOffset>1158875</wp:posOffset>
            </wp:positionV>
            <wp:extent cx="4178300" cy="1929130"/>
            <wp:effectExtent l="0" t="0" r="0" b="0"/>
            <wp:wrapTight wrapText="bothSides">
              <wp:wrapPolygon edited="0">
                <wp:start x="0" y="0"/>
                <wp:lineTo x="0" y="21330"/>
                <wp:lineTo x="21469" y="21330"/>
                <wp:lineTo x="21469" y="0"/>
                <wp:lineTo x="0" y="0"/>
              </wp:wrapPolygon>
            </wp:wrapTight>
            <wp:docPr id="12" name="Obrázek 12" descr="C:\Users\Učitel6\Downloads\20241214_14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čitel6\Downloads\20241214_1400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830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337" w:rsidRPr="00D15159">
        <w:rPr>
          <w:rFonts w:asciiTheme="minorHAnsi" w:hAnsiTheme="minorHAnsi" w:cstheme="minorHAnsi"/>
          <w:b/>
          <w:color w:val="000000"/>
        </w:rPr>
        <w:t>WGM</w:t>
      </w:r>
      <w:r w:rsidR="009176C2" w:rsidRPr="00D15159">
        <w:rPr>
          <w:rFonts w:asciiTheme="minorHAnsi" w:hAnsiTheme="minorHAnsi" w:cstheme="minorHAnsi"/>
          <w:b/>
          <w:color w:val="000000"/>
        </w:rPr>
        <w:t xml:space="preserve"> </w:t>
      </w:r>
      <w:r w:rsidR="001A4337" w:rsidRPr="00D15159">
        <w:rPr>
          <w:rFonts w:asciiTheme="minorHAnsi" w:hAnsiTheme="minorHAnsi" w:cstheme="minorHAnsi"/>
          <w:b/>
          <w:color w:val="000000"/>
        </w:rPr>
        <w:t>Evě Kulované</w:t>
      </w:r>
      <w:r w:rsidR="009176C2" w:rsidRPr="00D15159">
        <w:rPr>
          <w:rFonts w:asciiTheme="minorHAnsi" w:hAnsiTheme="minorHAnsi" w:cstheme="minorHAnsi"/>
          <w:color w:val="000000"/>
        </w:rPr>
        <w:t xml:space="preserve"> byla svěřena s</w:t>
      </w:r>
      <w:r w:rsidR="009176C2" w:rsidRPr="00031332">
        <w:rPr>
          <w:rFonts w:asciiTheme="minorHAnsi" w:hAnsiTheme="minorHAnsi" w:cstheme="minorHAnsi"/>
          <w:color w:val="000000"/>
        </w:rPr>
        <w:t>kupina C. Je</w:t>
      </w:r>
      <w:r w:rsidR="001A4337" w:rsidRPr="00031332">
        <w:rPr>
          <w:rFonts w:asciiTheme="minorHAnsi" w:hAnsiTheme="minorHAnsi" w:cstheme="minorHAnsi"/>
          <w:color w:val="000000"/>
        </w:rPr>
        <w:t>jí</w:t>
      </w:r>
      <w:r w:rsidR="009176C2" w:rsidRPr="00031332">
        <w:rPr>
          <w:rFonts w:asciiTheme="minorHAnsi" w:hAnsiTheme="minorHAnsi" w:cstheme="minorHAnsi"/>
          <w:color w:val="000000"/>
        </w:rPr>
        <w:t xml:space="preserve"> pohled na soustředění i mladé šachisty najdete zde: </w:t>
      </w:r>
      <w:r w:rsidRPr="00031332">
        <w:rPr>
          <w:rFonts w:asciiTheme="minorHAnsi" w:hAnsiTheme="minorHAnsi" w:cstheme="minorHAnsi"/>
          <w:i/>
        </w:rPr>
        <w:t>„V</w:t>
      </w:r>
      <w:r w:rsidR="00D15159" w:rsidRPr="00031332">
        <w:rPr>
          <w:rFonts w:asciiTheme="minorHAnsi" w:hAnsiTheme="minorHAnsi" w:cstheme="minorHAnsi"/>
          <w:i/>
        </w:rPr>
        <w:t xml:space="preserve">e skupině C </w:t>
      </w:r>
      <w:r w:rsidR="00422FBF">
        <w:rPr>
          <w:rFonts w:asciiTheme="minorHAnsi" w:hAnsiTheme="minorHAnsi" w:cstheme="minorHAnsi"/>
          <w:i/>
        </w:rPr>
        <w:t xml:space="preserve">se </w:t>
      </w:r>
      <w:r w:rsidR="00D15159" w:rsidRPr="00031332">
        <w:rPr>
          <w:rFonts w:asciiTheme="minorHAnsi" w:hAnsiTheme="minorHAnsi" w:cstheme="minorHAnsi"/>
          <w:i/>
        </w:rPr>
        <w:t xml:space="preserve">sešlo 6 účastníků. Téma dopolední přednášky bylo </w:t>
      </w:r>
      <w:r w:rsidR="00422FBF">
        <w:rPr>
          <w:rFonts w:asciiTheme="minorHAnsi" w:hAnsiTheme="minorHAnsi" w:cstheme="minorHAnsi"/>
          <w:i/>
        </w:rPr>
        <w:t>„</w:t>
      </w:r>
      <w:r w:rsidR="00D15159" w:rsidRPr="00031332">
        <w:rPr>
          <w:rFonts w:asciiTheme="minorHAnsi" w:hAnsiTheme="minorHAnsi" w:cstheme="minorHAnsi"/>
          <w:i/>
        </w:rPr>
        <w:t>Základní kombinace těžkých figur</w:t>
      </w:r>
      <w:r w:rsidR="00422FBF">
        <w:rPr>
          <w:rFonts w:asciiTheme="minorHAnsi" w:hAnsiTheme="minorHAnsi" w:cstheme="minorHAnsi"/>
          <w:i/>
        </w:rPr>
        <w:t>“</w:t>
      </w:r>
      <w:r w:rsidR="00D15159" w:rsidRPr="00031332">
        <w:rPr>
          <w:rFonts w:asciiTheme="minorHAnsi" w:hAnsiTheme="minorHAnsi" w:cstheme="minorHAnsi"/>
          <w:i/>
        </w:rPr>
        <w:t xml:space="preserve"> a odpolední </w:t>
      </w:r>
      <w:r w:rsidR="00422FBF">
        <w:rPr>
          <w:rFonts w:asciiTheme="minorHAnsi" w:hAnsiTheme="minorHAnsi" w:cstheme="minorHAnsi"/>
          <w:i/>
        </w:rPr>
        <w:t>„</w:t>
      </w:r>
      <w:r w:rsidR="00D15159" w:rsidRPr="00031332">
        <w:rPr>
          <w:rFonts w:asciiTheme="minorHAnsi" w:hAnsiTheme="minorHAnsi" w:cstheme="minorHAnsi"/>
          <w:i/>
        </w:rPr>
        <w:t>Dáma proti pěšci</w:t>
      </w:r>
      <w:r w:rsidR="00422FBF">
        <w:rPr>
          <w:rFonts w:asciiTheme="minorHAnsi" w:hAnsiTheme="minorHAnsi" w:cstheme="minorHAnsi"/>
          <w:i/>
        </w:rPr>
        <w:t>“</w:t>
      </w:r>
      <w:r w:rsidR="00D15159" w:rsidRPr="00031332">
        <w:rPr>
          <w:rFonts w:asciiTheme="minorHAnsi" w:hAnsiTheme="minorHAnsi" w:cstheme="minorHAnsi"/>
          <w:i/>
        </w:rPr>
        <w:t xml:space="preserve"> a </w:t>
      </w:r>
      <w:r w:rsidR="00422FBF">
        <w:rPr>
          <w:rFonts w:asciiTheme="minorHAnsi" w:hAnsiTheme="minorHAnsi" w:cstheme="minorHAnsi"/>
          <w:i/>
        </w:rPr>
        <w:t>„</w:t>
      </w:r>
      <w:r w:rsidR="00D15159" w:rsidRPr="00031332">
        <w:rPr>
          <w:rFonts w:asciiTheme="minorHAnsi" w:hAnsiTheme="minorHAnsi" w:cstheme="minorHAnsi"/>
          <w:i/>
        </w:rPr>
        <w:t>Základní věžové koncovky</w:t>
      </w:r>
      <w:r w:rsidR="00422FBF">
        <w:rPr>
          <w:rFonts w:asciiTheme="minorHAnsi" w:hAnsiTheme="minorHAnsi" w:cstheme="minorHAnsi"/>
          <w:i/>
        </w:rPr>
        <w:t>“</w:t>
      </w:r>
      <w:r w:rsidR="00D15159" w:rsidRPr="00031332">
        <w:rPr>
          <w:rFonts w:asciiTheme="minorHAnsi" w:hAnsiTheme="minorHAnsi" w:cstheme="minorHAnsi"/>
          <w:i/>
        </w:rPr>
        <w:t>. V dopoledním bloku jsme si nejdříve ukázali typické kombinace s věžemi a dámou, poté děti řešily 6 pozic jako test. Pozice se ukázaly pro děti ještě poměrně těžké. Nejlépe si vedla Josefína Blažková. Poté děti řešily ještě několik pozic, kdo příklad vyřešil jako první</w:t>
      </w:r>
      <w:r w:rsidR="00422FBF">
        <w:rPr>
          <w:rFonts w:asciiTheme="minorHAnsi" w:hAnsiTheme="minorHAnsi" w:cstheme="minorHAnsi"/>
          <w:i/>
        </w:rPr>
        <w:t>,</w:t>
      </w:r>
      <w:r w:rsidR="00D15159" w:rsidRPr="00031332">
        <w:rPr>
          <w:rFonts w:asciiTheme="minorHAnsi" w:hAnsiTheme="minorHAnsi" w:cstheme="minorHAnsi"/>
          <w:i/>
        </w:rPr>
        <w:t xml:space="preserve"> dostal odměnu. Po přestávce na oběd následoval odpolední blok. Nejdříve jsme si ukázali metodu výhry proti d-pěšci na předposlední řadě (těsně před proměnou). Poté děti dohrávaly pozice proti krajnímu a jezdcovému pěšci. Nakonec jsme zabrousili do věžových koncovek. Vyhlásila jsem speciální cenu pro toho, kdo se ubrání nebo vyhraje proti mně v základních věžových koncovkách (např. obrana 6.</w:t>
      </w:r>
      <w:r w:rsidR="00422FBF">
        <w:rPr>
          <w:rFonts w:asciiTheme="minorHAnsi" w:hAnsiTheme="minorHAnsi" w:cstheme="minorHAnsi"/>
          <w:i/>
        </w:rPr>
        <w:t xml:space="preserve"> </w:t>
      </w:r>
      <w:r w:rsidR="00D15159" w:rsidRPr="00031332">
        <w:rPr>
          <w:rFonts w:asciiTheme="minorHAnsi" w:hAnsiTheme="minorHAnsi" w:cstheme="minorHAnsi"/>
          <w:i/>
        </w:rPr>
        <w:t>řady, postavení mostu). Úspěšně se ubránil Viktor Klement. V poslední části soustředění už byly děti docela unavené, tak hrály volné partie</w:t>
      </w:r>
      <w:r w:rsidR="00422FBF">
        <w:rPr>
          <w:rFonts w:asciiTheme="minorHAnsi" w:hAnsiTheme="minorHAnsi" w:cstheme="minorHAnsi"/>
          <w:i/>
        </w:rPr>
        <w:t>,</w:t>
      </w:r>
      <w:r w:rsidR="00D15159" w:rsidRPr="00031332">
        <w:rPr>
          <w:rFonts w:asciiTheme="minorHAnsi" w:hAnsiTheme="minorHAnsi" w:cstheme="minorHAnsi"/>
          <w:i/>
        </w:rPr>
        <w:t xml:space="preserve"> a to tak, že obě strany měly stejnou barvu figur a děti si musely pamatovat, čí je která figurka. V průběhu celého soustředění se všechny děti aktivně zapojovaly.</w:t>
      </w:r>
      <w:r w:rsidRPr="00031332">
        <w:rPr>
          <w:rFonts w:asciiTheme="minorHAnsi" w:hAnsiTheme="minorHAnsi" w:cstheme="minorHAnsi"/>
          <w:i/>
        </w:rPr>
        <w:t>“</w:t>
      </w:r>
    </w:p>
    <w:p w:rsidR="001A4337" w:rsidRPr="001A4337" w:rsidRDefault="001A4337" w:rsidP="001A4337">
      <w:pPr>
        <w:spacing w:after="0" w:line="240" w:lineRule="auto"/>
        <w:jc w:val="both"/>
        <w:rPr>
          <w:i/>
          <w:sz w:val="24"/>
        </w:rPr>
      </w:pPr>
    </w:p>
    <w:p w:rsidR="00DB55CD" w:rsidRDefault="00DB55CD" w:rsidP="00DB55CD">
      <w:pPr>
        <w:spacing w:after="0" w:line="240" w:lineRule="auto"/>
        <w:jc w:val="both"/>
        <w:rPr>
          <w:rFonts w:cstheme="minorHAnsi"/>
          <w:sz w:val="24"/>
          <w:szCs w:val="24"/>
        </w:rPr>
      </w:pPr>
      <w:r>
        <w:rPr>
          <w:rFonts w:cstheme="minorHAnsi"/>
          <w:sz w:val="24"/>
          <w:szCs w:val="24"/>
        </w:rPr>
        <w:t xml:space="preserve">V Jihlavě dne </w:t>
      </w:r>
      <w:r w:rsidR="00D15159">
        <w:rPr>
          <w:rFonts w:cstheme="minorHAnsi"/>
          <w:sz w:val="24"/>
          <w:szCs w:val="24"/>
        </w:rPr>
        <w:t>18</w:t>
      </w:r>
      <w:r w:rsidR="001A4337">
        <w:rPr>
          <w:rFonts w:cstheme="minorHAnsi"/>
          <w:sz w:val="24"/>
          <w:szCs w:val="24"/>
        </w:rPr>
        <w:t>.</w:t>
      </w:r>
      <w:r w:rsidR="009176C2">
        <w:rPr>
          <w:rFonts w:cstheme="minorHAnsi"/>
          <w:sz w:val="24"/>
          <w:szCs w:val="24"/>
        </w:rPr>
        <w:t xml:space="preserve"> </w:t>
      </w:r>
      <w:r w:rsidR="00D15159">
        <w:rPr>
          <w:rFonts w:cstheme="minorHAnsi"/>
          <w:sz w:val="24"/>
          <w:szCs w:val="24"/>
        </w:rPr>
        <w:t>prosince</w:t>
      </w:r>
      <w:r>
        <w:rPr>
          <w:rFonts w:cstheme="minorHAnsi"/>
          <w:sz w:val="24"/>
          <w:szCs w:val="24"/>
        </w:rPr>
        <w:t xml:space="preserve"> 2024</w:t>
      </w:r>
    </w:p>
    <w:p w:rsidR="0076311D" w:rsidRPr="00D15159" w:rsidRDefault="008475FE" w:rsidP="00D15159">
      <w:pPr>
        <w:spacing w:after="0" w:line="240" w:lineRule="auto"/>
        <w:ind w:left="6371"/>
        <w:rPr>
          <w:rFonts w:cstheme="minorHAnsi"/>
          <w:sz w:val="24"/>
          <w:szCs w:val="24"/>
        </w:rPr>
      </w:pPr>
      <w:r>
        <w:rPr>
          <w:rFonts w:cstheme="minorHAnsi"/>
          <w:sz w:val="24"/>
          <w:szCs w:val="24"/>
        </w:rPr>
        <w:t xml:space="preserve">    </w:t>
      </w:r>
      <w:r w:rsidR="00031332">
        <w:rPr>
          <w:rFonts w:cstheme="minorHAnsi"/>
          <w:sz w:val="24"/>
          <w:szCs w:val="24"/>
        </w:rPr>
        <w:t xml:space="preserve">Mgr. </w:t>
      </w:r>
      <w:r w:rsidR="001F071E">
        <w:rPr>
          <w:rFonts w:cstheme="minorHAnsi"/>
          <w:sz w:val="24"/>
          <w:szCs w:val="24"/>
        </w:rPr>
        <w:t>Jana Rybáčková, manažer ŠCTM v KV</w:t>
      </w:r>
      <w:bookmarkStart w:id="0" w:name="_GoBack"/>
      <w:bookmarkEnd w:id="0"/>
    </w:p>
    <w:sectPr w:rsidR="0076311D" w:rsidRPr="00D15159" w:rsidSect="00800A6B">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pple-system, Roboto, SegoeUI, ">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BB5BA1"/>
    <w:multiLevelType w:val="hybridMultilevel"/>
    <w:tmpl w:val="D5EC7F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C2"/>
    <w:rsid w:val="00031332"/>
    <w:rsid w:val="00140FE7"/>
    <w:rsid w:val="001535D4"/>
    <w:rsid w:val="00197298"/>
    <w:rsid w:val="001A4337"/>
    <w:rsid w:val="001F071E"/>
    <w:rsid w:val="001F3F75"/>
    <w:rsid w:val="002C34B2"/>
    <w:rsid w:val="002C71EA"/>
    <w:rsid w:val="00422FBF"/>
    <w:rsid w:val="0053572D"/>
    <w:rsid w:val="005A692E"/>
    <w:rsid w:val="00702211"/>
    <w:rsid w:val="0076311D"/>
    <w:rsid w:val="00800A6B"/>
    <w:rsid w:val="008475FE"/>
    <w:rsid w:val="008C1F62"/>
    <w:rsid w:val="009176C2"/>
    <w:rsid w:val="009D0677"/>
    <w:rsid w:val="009D1BD7"/>
    <w:rsid w:val="00A6492D"/>
    <w:rsid w:val="00BD0609"/>
    <w:rsid w:val="00BE67A1"/>
    <w:rsid w:val="00C60B3B"/>
    <w:rsid w:val="00C81076"/>
    <w:rsid w:val="00CD221F"/>
    <w:rsid w:val="00D15159"/>
    <w:rsid w:val="00D67852"/>
    <w:rsid w:val="00DA78A9"/>
    <w:rsid w:val="00DB55CD"/>
    <w:rsid w:val="00E57133"/>
    <w:rsid w:val="00E600C2"/>
    <w:rsid w:val="00EC7927"/>
    <w:rsid w:val="00EF7F71"/>
    <w:rsid w:val="00F859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E7C75"/>
  <w15:chartTrackingRefBased/>
  <w15:docId w15:val="{E9C65754-1DF4-445F-A5D4-7CCD8A2F0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nhideWhenUsed/>
    <w:rsid w:val="009176C2"/>
    <w:pPr>
      <w:suppressAutoHyphens/>
      <w:spacing w:after="140" w:line="288" w:lineRule="auto"/>
    </w:pPr>
    <w:rPr>
      <w:rFonts w:ascii="Liberation Serif" w:eastAsia="SimSun" w:hAnsi="Liberation Serif" w:cs="Lucida Sans"/>
      <w:kern w:val="2"/>
      <w:sz w:val="24"/>
      <w:szCs w:val="24"/>
      <w:lang w:eastAsia="zh-CN" w:bidi="hi-IN"/>
    </w:rPr>
  </w:style>
  <w:style w:type="character" w:customStyle="1" w:styleId="ZkladntextChar">
    <w:name w:val="Základní text Char"/>
    <w:basedOn w:val="Standardnpsmoodstavce"/>
    <w:link w:val="Zkladntext"/>
    <w:rsid w:val="009176C2"/>
    <w:rPr>
      <w:rFonts w:ascii="Liberation Serif" w:eastAsia="SimSun" w:hAnsi="Liberation Serif" w:cs="Lucida Sans"/>
      <w:kern w:val="2"/>
      <w:sz w:val="24"/>
      <w:szCs w:val="24"/>
      <w:lang w:eastAsia="zh-CN" w:bidi="hi-IN"/>
    </w:rPr>
  </w:style>
  <w:style w:type="paragraph" w:customStyle="1" w:styleId="Textbody">
    <w:name w:val="Text body"/>
    <w:basedOn w:val="Normln"/>
    <w:rsid w:val="001A4337"/>
    <w:pPr>
      <w:suppressAutoHyphens/>
      <w:autoSpaceDN w:val="0"/>
      <w:spacing w:after="140" w:line="276" w:lineRule="auto"/>
      <w:textAlignment w:val="baseline"/>
    </w:pPr>
    <w:rPr>
      <w:rFonts w:ascii="Liberation Serif" w:eastAsia="NSimSun" w:hAnsi="Liberation Serif" w:cs="Arial"/>
      <w:kern w:val="3"/>
      <w:sz w:val="24"/>
      <w:szCs w:val="24"/>
      <w:lang w:eastAsia="zh-CN" w:bidi="hi-IN"/>
    </w:rPr>
  </w:style>
  <w:style w:type="paragraph" w:styleId="Normlnweb">
    <w:name w:val="Normal (Web)"/>
    <w:basedOn w:val="Normln"/>
    <w:uiPriority w:val="99"/>
    <w:unhideWhenUsed/>
    <w:rsid w:val="00DA78A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rsid w:val="00EC7927"/>
    <w:rPr>
      <w:color w:val="000080"/>
      <w:u w:val="single"/>
    </w:rPr>
  </w:style>
  <w:style w:type="character" w:styleId="Nevyeenzmnka">
    <w:name w:val="Unresolved Mention"/>
    <w:basedOn w:val="Standardnpsmoodstavce"/>
    <w:uiPriority w:val="99"/>
    <w:semiHidden/>
    <w:unhideWhenUsed/>
    <w:rsid w:val="00EC7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8003">
      <w:bodyDiv w:val="1"/>
      <w:marLeft w:val="0"/>
      <w:marRight w:val="0"/>
      <w:marTop w:val="0"/>
      <w:marBottom w:val="0"/>
      <w:divBdr>
        <w:top w:val="none" w:sz="0" w:space="0" w:color="auto"/>
        <w:left w:val="none" w:sz="0" w:space="0" w:color="auto"/>
        <w:bottom w:val="none" w:sz="0" w:space="0" w:color="auto"/>
        <w:right w:val="none" w:sz="0" w:space="0" w:color="auto"/>
      </w:divBdr>
    </w:div>
    <w:div w:id="73747002">
      <w:bodyDiv w:val="1"/>
      <w:marLeft w:val="0"/>
      <w:marRight w:val="0"/>
      <w:marTop w:val="0"/>
      <w:marBottom w:val="0"/>
      <w:divBdr>
        <w:top w:val="none" w:sz="0" w:space="0" w:color="auto"/>
        <w:left w:val="none" w:sz="0" w:space="0" w:color="auto"/>
        <w:bottom w:val="none" w:sz="0" w:space="0" w:color="auto"/>
        <w:right w:val="none" w:sz="0" w:space="0" w:color="auto"/>
      </w:divBdr>
    </w:div>
    <w:div w:id="101002619">
      <w:bodyDiv w:val="1"/>
      <w:marLeft w:val="0"/>
      <w:marRight w:val="0"/>
      <w:marTop w:val="0"/>
      <w:marBottom w:val="0"/>
      <w:divBdr>
        <w:top w:val="none" w:sz="0" w:space="0" w:color="auto"/>
        <w:left w:val="none" w:sz="0" w:space="0" w:color="auto"/>
        <w:bottom w:val="none" w:sz="0" w:space="0" w:color="auto"/>
        <w:right w:val="none" w:sz="0" w:space="0" w:color="auto"/>
      </w:divBdr>
    </w:div>
    <w:div w:id="471485274">
      <w:bodyDiv w:val="1"/>
      <w:marLeft w:val="0"/>
      <w:marRight w:val="0"/>
      <w:marTop w:val="0"/>
      <w:marBottom w:val="0"/>
      <w:divBdr>
        <w:top w:val="none" w:sz="0" w:space="0" w:color="auto"/>
        <w:left w:val="none" w:sz="0" w:space="0" w:color="auto"/>
        <w:bottom w:val="none" w:sz="0" w:space="0" w:color="auto"/>
        <w:right w:val="none" w:sz="0" w:space="0" w:color="auto"/>
      </w:divBdr>
    </w:div>
    <w:div w:id="630013509">
      <w:bodyDiv w:val="1"/>
      <w:marLeft w:val="0"/>
      <w:marRight w:val="0"/>
      <w:marTop w:val="0"/>
      <w:marBottom w:val="0"/>
      <w:divBdr>
        <w:top w:val="none" w:sz="0" w:space="0" w:color="auto"/>
        <w:left w:val="none" w:sz="0" w:space="0" w:color="auto"/>
        <w:bottom w:val="none" w:sz="0" w:space="0" w:color="auto"/>
        <w:right w:val="none" w:sz="0" w:space="0" w:color="auto"/>
      </w:divBdr>
    </w:div>
    <w:div w:id="699284766">
      <w:bodyDiv w:val="1"/>
      <w:marLeft w:val="0"/>
      <w:marRight w:val="0"/>
      <w:marTop w:val="0"/>
      <w:marBottom w:val="0"/>
      <w:divBdr>
        <w:top w:val="none" w:sz="0" w:space="0" w:color="auto"/>
        <w:left w:val="none" w:sz="0" w:space="0" w:color="auto"/>
        <w:bottom w:val="none" w:sz="0" w:space="0" w:color="auto"/>
        <w:right w:val="none" w:sz="0" w:space="0" w:color="auto"/>
      </w:divBdr>
    </w:div>
    <w:div w:id="1161236585">
      <w:bodyDiv w:val="1"/>
      <w:marLeft w:val="0"/>
      <w:marRight w:val="0"/>
      <w:marTop w:val="0"/>
      <w:marBottom w:val="0"/>
      <w:divBdr>
        <w:top w:val="none" w:sz="0" w:space="0" w:color="auto"/>
        <w:left w:val="none" w:sz="0" w:space="0" w:color="auto"/>
        <w:bottom w:val="none" w:sz="0" w:space="0" w:color="auto"/>
        <w:right w:val="none" w:sz="0" w:space="0" w:color="auto"/>
      </w:divBdr>
    </w:div>
    <w:div w:id="1473408229">
      <w:bodyDiv w:val="1"/>
      <w:marLeft w:val="0"/>
      <w:marRight w:val="0"/>
      <w:marTop w:val="0"/>
      <w:marBottom w:val="0"/>
      <w:divBdr>
        <w:top w:val="none" w:sz="0" w:space="0" w:color="auto"/>
        <w:left w:val="none" w:sz="0" w:space="0" w:color="auto"/>
        <w:bottom w:val="none" w:sz="0" w:space="0" w:color="auto"/>
        <w:right w:val="none" w:sz="0" w:space="0" w:color="auto"/>
      </w:divBdr>
      <w:divsChild>
        <w:div w:id="1918711204">
          <w:marLeft w:val="0"/>
          <w:marRight w:val="0"/>
          <w:marTop w:val="0"/>
          <w:marBottom w:val="0"/>
          <w:divBdr>
            <w:top w:val="none" w:sz="0" w:space="0" w:color="auto"/>
            <w:left w:val="none" w:sz="0" w:space="0" w:color="auto"/>
            <w:bottom w:val="none" w:sz="0" w:space="0" w:color="auto"/>
            <w:right w:val="none" w:sz="0" w:space="0" w:color="auto"/>
          </w:divBdr>
        </w:div>
        <w:div w:id="1911378537">
          <w:marLeft w:val="0"/>
          <w:marRight w:val="0"/>
          <w:marTop w:val="0"/>
          <w:marBottom w:val="0"/>
          <w:divBdr>
            <w:top w:val="none" w:sz="0" w:space="0" w:color="auto"/>
            <w:left w:val="none" w:sz="0" w:space="0" w:color="auto"/>
            <w:bottom w:val="none" w:sz="0" w:space="0" w:color="auto"/>
            <w:right w:val="none" w:sz="0" w:space="0" w:color="auto"/>
          </w:divBdr>
        </w:div>
        <w:div w:id="721755449">
          <w:marLeft w:val="0"/>
          <w:marRight w:val="0"/>
          <w:marTop w:val="0"/>
          <w:marBottom w:val="0"/>
          <w:divBdr>
            <w:top w:val="none" w:sz="0" w:space="0" w:color="auto"/>
            <w:left w:val="none" w:sz="0" w:space="0" w:color="auto"/>
            <w:bottom w:val="none" w:sz="0" w:space="0" w:color="auto"/>
            <w:right w:val="none" w:sz="0" w:space="0" w:color="auto"/>
          </w:divBdr>
        </w:div>
        <w:div w:id="877087086">
          <w:marLeft w:val="0"/>
          <w:marRight w:val="0"/>
          <w:marTop w:val="0"/>
          <w:marBottom w:val="0"/>
          <w:divBdr>
            <w:top w:val="none" w:sz="0" w:space="0" w:color="auto"/>
            <w:left w:val="none" w:sz="0" w:space="0" w:color="auto"/>
            <w:bottom w:val="none" w:sz="0" w:space="0" w:color="auto"/>
            <w:right w:val="none" w:sz="0" w:space="0" w:color="auto"/>
          </w:divBdr>
        </w:div>
        <w:div w:id="338317082">
          <w:marLeft w:val="0"/>
          <w:marRight w:val="0"/>
          <w:marTop w:val="0"/>
          <w:marBottom w:val="0"/>
          <w:divBdr>
            <w:top w:val="none" w:sz="0" w:space="0" w:color="auto"/>
            <w:left w:val="none" w:sz="0" w:space="0" w:color="auto"/>
            <w:bottom w:val="none" w:sz="0" w:space="0" w:color="auto"/>
            <w:right w:val="none" w:sz="0" w:space="0" w:color="auto"/>
          </w:divBdr>
        </w:div>
        <w:div w:id="852451837">
          <w:marLeft w:val="0"/>
          <w:marRight w:val="0"/>
          <w:marTop w:val="0"/>
          <w:marBottom w:val="0"/>
          <w:divBdr>
            <w:top w:val="none" w:sz="0" w:space="0" w:color="auto"/>
            <w:left w:val="none" w:sz="0" w:space="0" w:color="auto"/>
            <w:bottom w:val="none" w:sz="0" w:space="0" w:color="auto"/>
            <w:right w:val="none" w:sz="0" w:space="0" w:color="auto"/>
          </w:divBdr>
        </w:div>
      </w:divsChild>
    </w:div>
    <w:div w:id="1548835404">
      <w:bodyDiv w:val="1"/>
      <w:marLeft w:val="0"/>
      <w:marRight w:val="0"/>
      <w:marTop w:val="0"/>
      <w:marBottom w:val="0"/>
      <w:divBdr>
        <w:top w:val="none" w:sz="0" w:space="0" w:color="auto"/>
        <w:left w:val="none" w:sz="0" w:space="0" w:color="auto"/>
        <w:bottom w:val="none" w:sz="0" w:space="0" w:color="auto"/>
        <w:right w:val="none" w:sz="0" w:space="0" w:color="auto"/>
      </w:divBdr>
    </w:div>
    <w:div w:id="1581400902">
      <w:bodyDiv w:val="1"/>
      <w:marLeft w:val="0"/>
      <w:marRight w:val="0"/>
      <w:marTop w:val="0"/>
      <w:marBottom w:val="0"/>
      <w:divBdr>
        <w:top w:val="none" w:sz="0" w:space="0" w:color="auto"/>
        <w:left w:val="none" w:sz="0" w:space="0" w:color="auto"/>
        <w:bottom w:val="none" w:sz="0" w:space="0" w:color="auto"/>
        <w:right w:val="none" w:sz="0" w:space="0" w:color="auto"/>
      </w:divBdr>
    </w:div>
    <w:div w:id="1584147306">
      <w:bodyDiv w:val="1"/>
      <w:marLeft w:val="0"/>
      <w:marRight w:val="0"/>
      <w:marTop w:val="0"/>
      <w:marBottom w:val="0"/>
      <w:divBdr>
        <w:top w:val="none" w:sz="0" w:space="0" w:color="auto"/>
        <w:left w:val="none" w:sz="0" w:space="0" w:color="auto"/>
        <w:bottom w:val="none" w:sz="0" w:space="0" w:color="auto"/>
        <w:right w:val="none" w:sz="0" w:space="0" w:color="auto"/>
      </w:divBdr>
    </w:div>
    <w:div w:id="1608388198">
      <w:bodyDiv w:val="1"/>
      <w:marLeft w:val="0"/>
      <w:marRight w:val="0"/>
      <w:marTop w:val="0"/>
      <w:marBottom w:val="0"/>
      <w:divBdr>
        <w:top w:val="none" w:sz="0" w:space="0" w:color="auto"/>
        <w:left w:val="none" w:sz="0" w:space="0" w:color="auto"/>
        <w:bottom w:val="none" w:sz="0" w:space="0" w:color="auto"/>
        <w:right w:val="none" w:sz="0" w:space="0" w:color="auto"/>
      </w:divBdr>
    </w:div>
    <w:div w:id="1661736738">
      <w:bodyDiv w:val="1"/>
      <w:marLeft w:val="0"/>
      <w:marRight w:val="0"/>
      <w:marTop w:val="0"/>
      <w:marBottom w:val="0"/>
      <w:divBdr>
        <w:top w:val="none" w:sz="0" w:space="0" w:color="auto"/>
        <w:left w:val="none" w:sz="0" w:space="0" w:color="auto"/>
        <w:bottom w:val="none" w:sz="0" w:space="0" w:color="auto"/>
        <w:right w:val="none" w:sz="0" w:space="0" w:color="auto"/>
      </w:divBdr>
      <w:divsChild>
        <w:div w:id="107241041">
          <w:marLeft w:val="0"/>
          <w:marRight w:val="0"/>
          <w:marTop w:val="0"/>
          <w:marBottom w:val="0"/>
          <w:divBdr>
            <w:top w:val="none" w:sz="0" w:space="0" w:color="auto"/>
            <w:left w:val="none" w:sz="0" w:space="0" w:color="auto"/>
            <w:bottom w:val="none" w:sz="0" w:space="0" w:color="auto"/>
            <w:right w:val="none" w:sz="0" w:space="0" w:color="auto"/>
          </w:divBdr>
        </w:div>
        <w:div w:id="1894928161">
          <w:marLeft w:val="0"/>
          <w:marRight w:val="0"/>
          <w:marTop w:val="0"/>
          <w:marBottom w:val="0"/>
          <w:divBdr>
            <w:top w:val="none" w:sz="0" w:space="0" w:color="auto"/>
            <w:left w:val="none" w:sz="0" w:space="0" w:color="auto"/>
            <w:bottom w:val="none" w:sz="0" w:space="0" w:color="auto"/>
            <w:right w:val="none" w:sz="0" w:space="0" w:color="auto"/>
          </w:divBdr>
        </w:div>
        <w:div w:id="977222816">
          <w:marLeft w:val="0"/>
          <w:marRight w:val="0"/>
          <w:marTop w:val="0"/>
          <w:marBottom w:val="0"/>
          <w:divBdr>
            <w:top w:val="none" w:sz="0" w:space="0" w:color="auto"/>
            <w:left w:val="none" w:sz="0" w:space="0" w:color="auto"/>
            <w:bottom w:val="none" w:sz="0" w:space="0" w:color="auto"/>
            <w:right w:val="none" w:sz="0" w:space="0" w:color="auto"/>
          </w:divBdr>
        </w:div>
        <w:div w:id="1555192537">
          <w:marLeft w:val="0"/>
          <w:marRight w:val="0"/>
          <w:marTop w:val="0"/>
          <w:marBottom w:val="0"/>
          <w:divBdr>
            <w:top w:val="none" w:sz="0" w:space="0" w:color="auto"/>
            <w:left w:val="none" w:sz="0" w:space="0" w:color="auto"/>
            <w:bottom w:val="none" w:sz="0" w:space="0" w:color="auto"/>
            <w:right w:val="none" w:sz="0" w:space="0" w:color="auto"/>
          </w:divBdr>
        </w:div>
        <w:div w:id="1578903952">
          <w:marLeft w:val="0"/>
          <w:marRight w:val="0"/>
          <w:marTop w:val="0"/>
          <w:marBottom w:val="0"/>
          <w:divBdr>
            <w:top w:val="none" w:sz="0" w:space="0" w:color="auto"/>
            <w:left w:val="none" w:sz="0" w:space="0" w:color="auto"/>
            <w:bottom w:val="none" w:sz="0" w:space="0" w:color="auto"/>
            <w:right w:val="none" w:sz="0" w:space="0" w:color="auto"/>
          </w:divBdr>
        </w:div>
        <w:div w:id="536432852">
          <w:marLeft w:val="0"/>
          <w:marRight w:val="0"/>
          <w:marTop w:val="0"/>
          <w:marBottom w:val="0"/>
          <w:divBdr>
            <w:top w:val="none" w:sz="0" w:space="0" w:color="auto"/>
            <w:left w:val="none" w:sz="0" w:space="0" w:color="auto"/>
            <w:bottom w:val="none" w:sz="0" w:space="0" w:color="auto"/>
            <w:right w:val="none" w:sz="0" w:space="0" w:color="auto"/>
          </w:divBdr>
        </w:div>
      </w:divsChild>
    </w:div>
    <w:div w:id="1806434632">
      <w:bodyDiv w:val="1"/>
      <w:marLeft w:val="0"/>
      <w:marRight w:val="0"/>
      <w:marTop w:val="0"/>
      <w:marBottom w:val="0"/>
      <w:divBdr>
        <w:top w:val="none" w:sz="0" w:space="0" w:color="auto"/>
        <w:left w:val="none" w:sz="0" w:space="0" w:color="auto"/>
        <w:bottom w:val="none" w:sz="0" w:space="0" w:color="auto"/>
        <w:right w:val="none" w:sz="0" w:space="0" w:color="auto"/>
      </w:divBdr>
    </w:div>
    <w:div w:id="209015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585</Words>
  <Characters>3452</Characters>
  <Application>Microsoft Office Word</Application>
  <DocSecurity>0</DocSecurity>
  <Lines>28</Lines>
  <Paragraphs>8</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/Zpráva z 8. soustředění talentované mládeže Kraje Vysočina – PREZENČNĚ (14. 12.</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Weissmann</dc:creator>
  <cp:keywords/>
  <dc:description/>
  <cp:lastModifiedBy>Rybáček Petr, Mgr.</cp:lastModifiedBy>
  <cp:revision>4</cp:revision>
  <dcterms:created xsi:type="dcterms:W3CDTF">2024-12-18T16:53:00Z</dcterms:created>
  <dcterms:modified xsi:type="dcterms:W3CDTF">2024-12-18T17:29:00Z</dcterms:modified>
</cp:coreProperties>
</file>